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F99A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Оценочные средства для проведения промежуточной аттестации по дисциплине </w:t>
      </w:r>
    </w:p>
    <w:p w14:paraId="02BC9107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«Психотерапия» для обучающихся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,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годов поступления по образовательной программе </w:t>
      </w:r>
    </w:p>
    <w:p w14:paraId="2232D042">
      <w:pPr>
        <w:widowControl w:val="0"/>
        <w:spacing w:after="0" w:line="240" w:lineRule="auto"/>
        <w:ind w:firstLine="539"/>
        <w:jc w:val="center"/>
        <w:rPr>
          <w:rFonts w:ascii="Times New Roman" w:hAnsi="Times New Roman" w:eastAsia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31.08.20 Психиатрия на 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-202</w:t>
      </w:r>
      <w:r>
        <w:rPr>
          <w:rFonts w:hint="default" w:ascii="Times New Roman" w:hAnsi="Times New Roman"/>
          <w:b/>
          <w:bCs/>
          <w:spacing w:val="-7"/>
          <w:sz w:val="24"/>
          <w:szCs w:val="24"/>
          <w:lang w:val="ru-RU"/>
        </w:rPr>
        <w:t>7</w:t>
      </w:r>
      <w:bookmarkStart w:id="0" w:name="_GoBack"/>
      <w:bookmarkEnd w:id="0"/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учебный год</w:t>
      </w:r>
    </w:p>
    <w:p w14:paraId="2F3A240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10"/>
        <w:tblW w:w="14847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7"/>
      </w:tblGrid>
      <w:tr w14:paraId="3E02143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17009">
            <w:pPr>
              <w:pStyle w:val="2"/>
              <w:outlineLvl w:val="0"/>
            </w:pPr>
            <w:r>
              <w:rPr>
                <w:sz w:val="20"/>
                <w:szCs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37476D0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148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68D3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ПЛАНИРУЕМЫЕ РЕЗУЛЬТАТЫ ОСВОЕНИЯ ОБРАЗОВАТЕЛЬНОЙ ПРОГРАММЫ </w:t>
            </w:r>
          </w:p>
          <w:p w14:paraId="130A9A5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(КОМПЕТЕНТНОСТНАЯ МОДЕЛЬ ВЫПУСКНИКА)</w:t>
            </w:r>
          </w:p>
        </w:tc>
      </w:tr>
    </w:tbl>
    <w:p w14:paraId="30F8B25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47A9D890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 w14:paraId="59BDB8DF">
      <w:pPr>
        <w:rPr>
          <w:rFonts w:ascii="Times New Roman" w:hAnsi="Times New Roman" w:eastAsia="Times New Roman" w:cs="Times New Roman"/>
          <w:sz w:val="20"/>
          <w:szCs w:val="20"/>
        </w:rPr>
      </w:pPr>
    </w:p>
    <w:p w14:paraId="59F54C5B">
      <w:pPr>
        <w:tabs>
          <w:tab w:val="left" w:pos="912"/>
        </w:tabs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ab/>
      </w:r>
    </w:p>
    <w:tbl>
      <w:tblPr>
        <w:tblStyle w:val="4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0F176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396F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590AC6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9FC1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1ECC32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CE819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00AB3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812F6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39820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17FB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608E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B8E9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2CFF1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BB77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38F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DFBD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2724BBD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19BDC7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3CCDA">
            <w:pPr>
              <w:pStyle w:val="12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5EF9FDC7">
            <w:pPr>
              <w:pStyle w:val="12"/>
              <w:jc w:val="both"/>
            </w:pPr>
          </w:p>
          <w:p w14:paraId="552F91B4">
            <w:pPr>
              <w:pStyle w:val="12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A1928">
            <w:pPr>
              <w:pStyle w:val="12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2C0B9C87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1D71C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3D7F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35B1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24F67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1B319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0F74B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83E3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A5FE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 – 3 трудовые  действия (навыки)</w:t>
            </w:r>
          </w:p>
        </w:tc>
      </w:tr>
      <w:tr w14:paraId="34BAC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EA9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4FD3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4AA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9C8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0BBD0CB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EAC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7B25B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D9AC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4386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E9A6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517021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7ABB2F6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2F1CB3B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214DC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7302B78A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3830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2EA97FE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38B29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3412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972D3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094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15F78C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73678B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8A6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734B611C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45C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28D8C0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0D348EB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7EAFA21">
      <w:pPr>
        <w:widowControl w:val="0"/>
        <w:tabs>
          <w:tab w:val="left" w:pos="912"/>
        </w:tabs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 w14:paraId="4D819FF4">
      <w:pPr>
        <w:rPr>
          <w:rFonts w:ascii="Times New Roman" w:hAnsi="Times New Roman" w:eastAsia="Times New Roman" w:cs="Times New Roman"/>
          <w:sz w:val="20"/>
          <w:szCs w:val="20"/>
        </w:rPr>
        <w:sectPr>
          <w:headerReference r:id="rId5" w:type="default"/>
          <w:footerReference r:id="rId6" w:type="default"/>
          <w:pgSz w:w="16840" w:h="11900" w:orient="landscape"/>
          <w:pgMar w:top="1701" w:right="1103" w:bottom="851" w:left="1134" w:header="708" w:footer="708" w:gutter="0"/>
          <w:cols w:space="720" w:num="1"/>
        </w:sectPr>
      </w:pPr>
    </w:p>
    <w:p w14:paraId="6C6CCFA4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65D537D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7654EF1F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b/>
          <w:bCs/>
          <w:spacing w:val="-7"/>
          <w:sz w:val="20"/>
          <w:szCs w:val="20"/>
        </w:rPr>
      </w:pPr>
    </w:p>
    <w:p w14:paraId="32023847">
      <w:pPr>
        <w:widowControl w:val="0"/>
        <w:spacing w:after="0" w:line="240" w:lineRule="auto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  <w:r>
        <w:rPr>
          <w:rStyle w:val="15"/>
          <w:rFonts w:ascii="Times New Roman" w:hAnsi="Times New Roman"/>
          <w:spacing w:val="-7"/>
          <w:sz w:val="24"/>
          <w:szCs w:val="24"/>
        </w:rPr>
        <w:t xml:space="preserve">Проверяемый индикатор достижения УК-1 ИД УК-1 ,  ПК-1, </w:t>
      </w:r>
    </w:p>
    <w:p w14:paraId="37A0EACF">
      <w:pPr>
        <w:widowControl w:val="0"/>
        <w:spacing w:after="0" w:line="240" w:lineRule="auto"/>
        <w:ind w:firstLine="539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34387A0F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а) Основная литература:</w:t>
      </w:r>
    </w:p>
    <w:tbl>
      <w:tblPr>
        <w:tblStyle w:val="4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7"/>
      </w:tblGrid>
      <w:tr w14:paraId="4D065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7F5FE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698B6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79641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https://www.studentlibrary.ru/book/ISBN9785829127589.html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9173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49D6C">
            <w:pPr>
              <w:rPr>
                <w:rFonts w:ascii="Times New Roman" w:hAnsi="Times New Roman"/>
                <w:bCs/>
              </w:rPr>
            </w:pPr>
          </w:p>
        </w:tc>
      </w:tr>
      <w:tr w14:paraId="20AEE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89C19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"https://www.studentlibrary.ru/book/ISBN9785970479797.html"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https://www.studentlibrary.ru/book/ISBN9785970479797.html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4713AE63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</w:rPr>
      </w:pPr>
      <w:r>
        <w:rPr>
          <w:rFonts w:ascii="Times New Roman" w:hAnsi="Times New Roman"/>
          <w:b/>
          <w:bCs/>
          <w:spacing w:val="-7"/>
        </w:rPr>
        <w:t>б) Дополнительная литература:</w:t>
      </w:r>
    </w:p>
    <w:tbl>
      <w:tblPr>
        <w:tblStyle w:val="4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7"/>
      </w:tblGrid>
      <w:tr w14:paraId="4D9DB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C830B">
            <w:pPr>
              <w:ind w:left="120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6F3DD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950CB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https://e.lanbook.com/book/134642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F700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05DB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 </w:t>
            </w:r>
          </w:p>
        </w:tc>
      </w:tr>
      <w:tr w14:paraId="6FAD2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2777E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https://www.studentlibrary.ru/book/ISBN9785829124618.html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D2E2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4144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https://e.lanbook.com/book/174058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0490E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99436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0434B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BDDCD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6.</w:t>
            </w:r>
            <w:r>
              <w:t xml:space="preserve"> </w:t>
            </w:r>
            <w:r>
              <w:rPr>
                <w:rFonts w:ascii="Times New Roman" w:hAnsi="Times New Roman"/>
                <w:bCs/>
              </w:rPr>
              <w:t xml:space="preserve">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"https://www.studentlibrary.ru/book/ISBN9785970488546.html"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/>
                <w:bCs/>
              </w:rPr>
              <w:t>https://www.studentlibrary.ru/book/ISBN9785970488546.html</w:t>
            </w:r>
            <w:r>
              <w:rPr>
                <w:rStyle w:val="8"/>
                <w:rFonts w:ascii="Times New Roman" w:hAnsi="Times New Roman"/>
                <w:bCs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Style w:val="7"/>
                <w:rFonts w:ascii="Times New Roman" w:hAnsi="Times New Roman"/>
                <w:bCs/>
              </w:rPr>
              <w:footnoteReference w:id="0" w:customMarkFollows="1"/>
              <w:t>1</w:t>
            </w:r>
          </w:p>
        </w:tc>
      </w:tr>
    </w:tbl>
    <w:p w14:paraId="22FE0D3A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8E9766">
      <w:pPr>
        <w:widowControl w:val="0"/>
        <w:spacing w:after="0" w:line="24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1493F873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неврологии, психиатрии и нейрохирургии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5A2150B3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"http://vppc.chuvsu.ru/doku.php"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психиатрии и психологии Чувашии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официальный сайт журнала, полные тексты статей (</w:t>
      </w:r>
      <w:r>
        <w:fldChar w:fldCharType="begin"/>
      </w:r>
      <w:r>
        <w:instrText xml:space="preserve"> HYPERLINK "http://psychiatr.ru/tags/%D0%92%D0%B5%D1%81%D1%82%D0%BD%D0%B8%D0%BA+%D0%BF%D1%81%D0%B8%D1%85%D0%B8%D0%B0%D1%82%D1%80%D0%B8%D0%B8+%D0%B8+%D0%BF%D1%81%D0%B8%D1%85%D0%BE%D0%BB%D0%BE%D0%B3%D0%B8%D0%B8+%D0%A7%D1%83%D0%B2%D0%B0%D1%88%D0%B8%D0%B8"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 новом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, </w:t>
      </w:r>
      <w:r>
        <w:fldChar w:fldCharType="begin"/>
      </w:r>
      <w:r>
        <w:instrText xml:space="preserve"> HYPERLINK "http://old.psychiatr.ru/informacionnye-resursy/zurnaly/vppc"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 старом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)</w:t>
      </w:r>
    </w:p>
    <w:p w14:paraId="3E58FDC0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"http://mirvch.com/print/index.html"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психотерапии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5CE3ADED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"http://www.nsam.ru/magazine/archive"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11ABB969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"http://acpp.ru/docrazdel.php?category_id=2"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психического здоровья детей и подростков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081F9008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"http://con-med.ru/magazines/psikhiatriya_i_psikhofarmakoterapiya_im_p_b_ganushkina/"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им. П.Б.Ганнушкина "Психиатрия и психофармакотерапия"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1BA931DE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неврологии и психиатрии им. С.C.Корсакова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только для подписчиков</w:t>
      </w:r>
    </w:p>
    <w:p w14:paraId="7F45337F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"http://medpsy.ru/climp/index.php"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Клиническая и медицинская психология: исследования, обучение, практика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научный сетевой журнал, полные тексты статей</w:t>
      </w:r>
    </w:p>
    <w:p w14:paraId="0E823ADF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"http://mprj.ru/"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Медицинская психология в России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2E27A9B6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"http://www.narkotiki.ru/1_19.htm" \t "_blank"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Наркология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абстракты статей на сайте narkotiki.ru. </w:t>
      </w:r>
    </w:p>
    <w:p w14:paraId="1D995BE9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Неврологический вестник им. В.М.Бехтерева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058586D7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Неврология, нейропсихиатрия, психосоматика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0FA92EF9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"http://www.npar.ru/journal/"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Независимый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15D90E8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"http://www.psyobsor.org/"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Обзор современной психиатрии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статьи иностранных авторов, переведенные на русский язык</w:t>
      </w:r>
    </w:p>
    <w:p w14:paraId="6DEF9033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"http://psychiatr.ru/magazine/obozr" </w:instrText>
      </w:r>
      <w:r>
        <w:fldChar w:fldCharType="separate"/>
      </w:r>
      <w:r>
        <w:rPr>
          <w:rFonts w:ascii="Times New Roman" w:hAnsi="Times New Roman"/>
          <w:b/>
          <w:bCs/>
        </w:rPr>
        <w:t>Обозрение психиатрии и медицинской психологии им. В.М.Бехтерева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3252D535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"http://omskoop.ru/opj/index.shtml"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Омский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4485D8BC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"http://www.psychiatry.ru/stat.php?num=74"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1D8F7E2C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"http://www.recipe.by/izdaniya/periodika/psihiatriya/"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Психиатрия, психотерапия и клиническая психология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6FCC5646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Психические расстройства в общей медицине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 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"http://old.con-med.ru/magazines/magazines/special/psychiatryingeneral/"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0F04D8C6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"http://www.oppl.ru/cat/izdaniya-ppl.html"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Психотерапия</w:t>
      </w:r>
      <w:r>
        <w:rPr>
          <w:rFonts w:ascii="Times New Roman" w:hAnsi="Times New Roman"/>
          <w:u w:val="single"/>
        </w:rPr>
        <w:fldChar w:fldCharType="end"/>
      </w:r>
    </w:p>
    <w:p w14:paraId="387E0124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"http://psychopharmacology.ru/"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Психофармакология и биологическая наркология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8B2198D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"http://rpj.geotar.ru/"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Российский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полнотекстовый архив и свежие выпуски журнала (полные тексты публикуются через 6 месяцев после выхода "бумажной" версии)</w:t>
      </w:r>
    </w:p>
    <w:p w14:paraId="5BFEF0B5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"http://svpin.org/index.php"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Сибирский вестник психиатрии и 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(полные тексты статей) - </w:t>
      </w:r>
      <w:r>
        <w:fldChar w:fldCharType="begin"/>
      </w:r>
      <w:r>
        <w:instrText xml:space="preserve"> HYPERLINK "http://psychiatr.ru/tags/%D0%A1%D0%B8%D0%B1%D0%B8%D1%80%D1%81%D0%BA%D0%B8%D0%B9+%D0%B2%D0%B5%D1%81%D1%82%D0%BD%D0%B8%D0%BA+%D0%BF%D1%81%D0%B8%D1%85%D0%B8%D0%B0%D1%82%D1%80%D0%B8%D0%B8+%D0%B8+%D0%BD%D0%B0%D1%80%D0%BA%D0%BE%D0%BB%D0%BE%D0%B3%D0%B8%D0%B8" </w:instrText>
      </w:r>
      <w:r>
        <w:fldChar w:fldCharType="separate"/>
      </w:r>
      <w:r>
        <w:rPr>
          <w:rFonts w:ascii="Times New Roman" w:hAnsi="Times New Roman"/>
          <w:u w:val="single"/>
        </w:rPr>
        <w:t>информация о журнале на нашем сайте</w:t>
      </w:r>
      <w:r>
        <w:rPr>
          <w:rFonts w:ascii="Times New Roman" w:hAnsi="Times New Roman"/>
          <w:u w:val="single"/>
        </w:rPr>
        <w:fldChar w:fldCharType="end"/>
      </w:r>
    </w:p>
    <w:p w14:paraId="6E8E1B65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в психиатрии и неврологии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59ECA205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"http://www.psypharma.ru/"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психических расстройств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33D82E4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"http://psychiatr.ru/magazine/scp"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Социальная и клиническая психиатрия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27424420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"http://psychiatr.ru/magazines/suicidology" </w:instrText>
      </w:r>
      <w:r>
        <w:fldChar w:fldCharType="separate"/>
      </w:r>
      <w:r>
        <w:rPr>
          <w:rFonts w:ascii="Times New Roman" w:hAnsi="Times New Roman"/>
          <w:b/>
          <w:bCs/>
        </w:rPr>
        <w:t>Суицидология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621B5F8D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"http://www.rmj.ru/articles_theme_10.htm"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Русском Медицинском Журнале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0B5A9DD7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"http://medicina-journal.ru/"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журнале Доктор.ру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-полные тексты статей</w:t>
      </w:r>
    </w:p>
    <w:p w14:paraId="00664B57">
      <w:pPr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Fonts w:ascii="Times New Roman" w:hAnsi="Times New Roman"/>
          <w:b/>
          <w:bCs/>
        </w:rPr>
        <w:t>World Psychiatry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журнал Всемирной Психиатрической Ассоциации, перевод на русский язык на нашем сайте</w:t>
      </w:r>
    </w:p>
    <w:p w14:paraId="5FAF0A46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01FE7569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p w14:paraId="34A74181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</w:p>
    <w:tbl>
      <w:tblPr>
        <w:tblStyle w:val="4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48F4C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037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F8A2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</w:t>
            </w:r>
          </w:p>
        </w:tc>
      </w:tr>
      <w:tr w14:paraId="09E7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A325A">
            <w:pPr>
              <w:jc w:val="both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2B386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8EF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E75AF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http://www.psychiatry.ru/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НЦПЗ)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A06D5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4950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7E010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http://old.consilium-medicum.com/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C1753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6CCA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6326F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rPr>
                <w:rFonts w:ascii="Times New Roman" w:hAnsi="Times New Roman"/>
                <w:iCs/>
                <w:color w:val="0000FF"/>
                <w:u w:val="single"/>
              </w:rPr>
              <w:t>http://www.oppl.ru  (Сайт Общероссийской профессиональной психотерапевтической лиги)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16AA1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3911E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85852">
            <w:pPr>
              <w:jc w:val="both"/>
              <w:rPr>
                <w:rFonts w:ascii="Times New Roman" w:hAnsi="Times New Roman"/>
                <w:iCs/>
                <w:u w:val="single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http://elibrary.ru/</w:t>
            </w:r>
            <w:r>
              <w:rPr>
                <w:rFonts w:ascii="Times New Roman" w:hAnsi="Times New Roman"/>
                <w:iCs/>
                <w:color w:val="3333FF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(Научная электронная библиотека ELIBRARY.RU )</w:t>
            </w:r>
          </w:p>
          <w:p w14:paraId="6EBB087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7DC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CFC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39412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http://www.mospsy.ru</w:t>
            </w:r>
            <w:r>
              <w:rPr>
                <w:rFonts w:ascii="Times New Roman" w:hAnsi="Times New Roman"/>
                <w:iCs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1AF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665E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A9162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http://www.arcerm.ru/vestnik-psihoterapii.html</w:t>
            </w:r>
            <w:r>
              <w:rPr>
                <w:rFonts w:ascii="Times New Roman" w:hAnsi="Times New Roman"/>
                <w:iCs/>
              </w:rPr>
              <w:t xml:space="preserve"> (Журнал «Вестник психотерапии»)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1BB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13A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74335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http://www.apa.org/pubs/journals/int/index.aspx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3A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735A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57D1D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http://www.ajp.org/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74F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23CD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9F82E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psyjournals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mpj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621E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90D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D0DDB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oppl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zhurnal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-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psihoterapiya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html</w:t>
            </w:r>
            <w:r>
              <w:rPr>
                <w:rFonts w:ascii="Times New Roman" w:hAnsi="Times New Roman"/>
                <w:iCs/>
              </w:rPr>
              <w:t xml:space="preserve"> Журнал «Психотерапия»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C55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</w:tbl>
    <w:p w14:paraId="0C14F12F">
      <w:pPr>
        <w:widowControl w:val="0"/>
        <w:spacing w:after="0" w:line="240" w:lineRule="auto"/>
        <w:ind w:firstLine="539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491969F9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6721C069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1944C15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93D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6EF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2245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4261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5A00D70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5D6D8422">
            <w:pPr>
              <w:ind w:left="526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204C28BE">
            <w:pPr>
              <w:rPr>
                <w:sz w:val="20"/>
                <w:szCs w:val="20"/>
              </w:rPr>
            </w:pPr>
          </w:p>
        </w:tc>
      </w:tr>
      <w:tr w14:paraId="399FF97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6059906">
            <w:pPr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EEF49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522E8E1E">
            <w:pPr>
              <w:pStyle w:val="17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147D26EE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29443071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43BAFA7D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1F0D6C02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 медицинских учреждений муниципального уровня;</w:t>
            </w:r>
          </w:p>
          <w:p w14:paraId="42EA207B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5CCC91B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9069635">
            <w:pPr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3307F418">
            <w:pPr>
              <w:ind w:left="-311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F4653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1519E2D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0669359">
            <w:pPr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1DD7E">
            <w:pPr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4B474557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функциональными;</w:t>
            </w:r>
          </w:p>
          <w:p w14:paraId="48024EFB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 внушенными;</w:t>
            </w:r>
          </w:p>
          <w:p w14:paraId="2EB6325B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sz w:val="20"/>
                <w:szCs w:val="20"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гипнагогическими;</w:t>
            </w:r>
          </w:p>
          <w:p w14:paraId="608D811E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 гипнапомпическими;</w:t>
            </w:r>
          </w:p>
          <w:p w14:paraId="27E78A55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д) рефлекторными.</w:t>
            </w:r>
          </w:p>
          <w:p w14:paraId="47044202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BBF5E26">
            <w:pPr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sz w:val="20"/>
                <w:szCs w:val="20"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гипнагогическими;</w:t>
            </w:r>
          </w:p>
          <w:p w14:paraId="3CFACC72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5F8D4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5D57AB7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5BAA5CE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F6EF">
            <w:pPr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7DF15679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вербальные иллюзии;</w:t>
            </w:r>
          </w:p>
          <w:p w14:paraId="119E27D5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 истинные галлюцинации;</w:t>
            </w:r>
          </w:p>
          <w:p w14:paraId="05DB9D78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метаморфопсии;</w:t>
            </w:r>
          </w:p>
          <w:p w14:paraId="1257F478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 дисмегалопсии;</w:t>
            </w:r>
          </w:p>
          <w:p w14:paraId="312E8FDC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д) галлюцинации Шарля Боннэ.</w:t>
            </w:r>
          </w:p>
          <w:p w14:paraId="46CB7959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FFDF334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вербальные иллюзии;</w:t>
            </w:r>
          </w:p>
          <w:p w14:paraId="53A1F121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D2270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35D76FC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0191078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21758">
            <w:pPr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Расстройство схемы тела - это…</w:t>
            </w:r>
          </w:p>
          <w:p w14:paraId="3D74EDD5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психосенсорное расстройство;</w:t>
            </w:r>
          </w:p>
          <w:p w14:paraId="12B263CE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 нарушение памяти;</w:t>
            </w:r>
          </w:p>
          <w:p w14:paraId="72D314FE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нарушение сознания;</w:t>
            </w:r>
          </w:p>
          <w:p w14:paraId="4268F15F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 нарушение интеллекта;</w:t>
            </w:r>
          </w:p>
          <w:p w14:paraId="73D7E4F4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д) нарушение мышления.</w:t>
            </w:r>
          </w:p>
          <w:p w14:paraId="707D84CB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F7E294E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психосенсорное расстройство;</w:t>
            </w:r>
          </w:p>
          <w:p w14:paraId="61C5CEA2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93FB3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7785F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239C3E6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834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Мнимая утрата простейших навыков и умений - это…</w:t>
            </w:r>
          </w:p>
          <w:p w14:paraId="4CEED284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 олигофрения;</w:t>
            </w:r>
          </w:p>
          <w:p w14:paraId="566C5381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 лакунарная деменция;</w:t>
            </w:r>
          </w:p>
          <w:p w14:paraId="314FAA88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псевдодеменция;</w:t>
            </w:r>
          </w:p>
          <w:p w14:paraId="3BE5ECBB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 фиксационная амнезия.</w:t>
            </w:r>
          </w:p>
          <w:p w14:paraId="27CEB483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5428DFD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 псевдодеменция;</w:t>
            </w:r>
          </w:p>
          <w:p w14:paraId="53A037BD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E4E92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3EF73B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B45081B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AFF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Внушение обычно действует тем сильнее, чем </w:t>
            </w:r>
          </w:p>
          <w:p w14:paraId="062ED71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критичнее относится пациент к тому, что ему внушают </w:t>
            </w:r>
          </w:p>
          <w:p w14:paraId="33A3F7F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спокойнее, будничнее держится психотерапевт </w:t>
            </w:r>
          </w:p>
          <w:p w14:paraId="790532D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тоньше, глубже размышление о механизме совершающегося с ним в это время </w:t>
            </w:r>
          </w:p>
          <w:p w14:paraId="552A81A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сильнее охвачен пациент верой в психотерапевта </w:t>
            </w:r>
          </w:p>
          <w:p w14:paraId="0B4A3C5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более склонен пациент к психоаналитической терапии </w:t>
            </w:r>
          </w:p>
          <w:p w14:paraId="29FD4CC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763CD53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BD807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204EAB3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6B5F71B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A72B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4D3E46D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гипнотизации с внезапной вспышкой яркого света в темной комнате </w:t>
            </w:r>
          </w:p>
          <w:p w14:paraId="55C6CDD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метода интроспекции и метода Капустина ("серебристое озарение") </w:t>
            </w:r>
          </w:p>
          <w:p w14:paraId="7667784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метода фиксации взора </w:t>
            </w:r>
          </w:p>
          <w:p w14:paraId="5A7FEEE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метода следовых образов </w:t>
            </w:r>
          </w:p>
          <w:p w14:paraId="2419CDE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A814A5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метода интроспекции и метода Капустина ("серебристое озарение") </w:t>
            </w:r>
          </w:p>
          <w:p w14:paraId="661EE3A4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02A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753A008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D58C6C7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246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Форель различает следующие степени гипноза, кроме </w:t>
            </w:r>
          </w:p>
          <w:p w14:paraId="0CA9237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гипотаксии </w:t>
            </w:r>
          </w:p>
          <w:p w14:paraId="342FEB4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легкой оглушенности и обнубиляции </w:t>
            </w:r>
          </w:p>
          <w:p w14:paraId="73BE2C4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сомноленции </w:t>
            </w:r>
          </w:p>
          <w:p w14:paraId="29A5357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сонливости </w:t>
            </w:r>
          </w:p>
          <w:p w14:paraId="331B56D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правильно а) и г) </w:t>
            </w:r>
          </w:p>
          <w:p w14:paraId="5BE6462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7D8A18C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9B106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5E8B2A5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F1757A2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5498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2C64E00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положение о церебронейро-мускулярном круге </w:t>
            </w:r>
          </w:p>
          <w:p w14:paraId="41D60B1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3063BCC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сновидениях происходит серьезное отреагирование переживаний </w:t>
            </w:r>
          </w:p>
          <w:p w14:paraId="2433681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0A96C43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985BDC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9F7A7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62D606F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0C49E6">
            <w:pPr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0F6C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0FAFAFF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тепла и тяжести в обеих руках </w:t>
            </w:r>
          </w:p>
          <w:p w14:paraId="4F26C93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тяжести во всем теле и покоя </w:t>
            </w:r>
          </w:p>
          <w:p w14:paraId="1EFC5DD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приятной тяжести в области живота </w:t>
            </w:r>
          </w:p>
          <w:p w14:paraId="2B239C1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покоя в области сердца </w:t>
            </w:r>
          </w:p>
          <w:p w14:paraId="2318EAE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ничего из перечисленного </w:t>
            </w:r>
          </w:p>
          <w:p w14:paraId="5A46CF1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AE16138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DD2F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7918239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8FE9993">
            <w:pPr>
              <w:rPr>
                <w:sz w:val="20"/>
                <w:szCs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09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Выберите несколько вариантов ответа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F7461">
            <w:pPr>
              <w:rPr>
                <w:sz w:val="20"/>
                <w:szCs w:val="20"/>
              </w:rPr>
            </w:pPr>
          </w:p>
        </w:tc>
      </w:tr>
      <w:tr w14:paraId="684C5A1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9378916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7E083">
            <w:pPr>
              <w:pStyle w:val="17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contextualSpacing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Для внешнего вида больных шизофренией свойственны </w:t>
            </w:r>
          </w:p>
          <w:p w14:paraId="7561BF36">
            <w:pPr>
              <w:pStyle w:val="17"/>
              <w:ind w:left="360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неадекватная мимика </w:t>
            </w:r>
          </w:p>
          <w:p w14:paraId="67552F55">
            <w:pPr>
              <w:pStyle w:val="17"/>
              <w:ind w:left="360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исчезновение вазомоторных реакций </w:t>
            </w:r>
          </w:p>
          <w:p w14:paraId="5E237C82">
            <w:pPr>
              <w:pStyle w:val="17"/>
              <w:ind w:left="360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"стальной" блеск глаз </w:t>
            </w:r>
          </w:p>
          <w:p w14:paraId="37966D30">
            <w:pPr>
              <w:pStyle w:val="17"/>
              <w:ind w:left="360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замедленность или ускоренность пантомимики </w:t>
            </w:r>
          </w:p>
          <w:p w14:paraId="443BBD67">
            <w:pPr>
              <w:pStyle w:val="17"/>
              <w:ind w:left="360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</w:p>
          <w:p w14:paraId="760C5DFB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A8EB8BF">
            <w:pPr>
              <w:pStyle w:val="17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а) неадекватная мимика </w:t>
            </w:r>
          </w:p>
          <w:p w14:paraId="281A3846">
            <w:pPr>
              <w:pStyle w:val="17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Calibri"/>
                <w:sz w:val="20"/>
                <w:szCs w:val="20"/>
                <w:lang w:eastAsia="en-US"/>
              </w:rPr>
              <w:t xml:space="preserve">б) исчезновение вазомоторных реакций </w:t>
            </w:r>
          </w:p>
          <w:p w14:paraId="3B4071FF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F597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BB7937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46B483B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EED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Гипноз - это (в соответствии с известными взглядами в психотерапии) </w:t>
            </w:r>
          </w:p>
          <w:p w14:paraId="708C3A0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1263310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гипнотизера и характеризующееся повышенной внушаемостью </w:t>
            </w:r>
          </w:p>
          <w:p w14:paraId="495AA89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вид онейроидного помрачения сознания </w:t>
            </w:r>
          </w:p>
          <w:p w14:paraId="33ACB31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состояние легкой оглушенности, вызванное гипнотизацией </w:t>
            </w:r>
          </w:p>
          <w:p w14:paraId="276866C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7C17BB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E65C70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5C71395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гипнотизера и характеризующееся повышенной внушаемостью </w:t>
            </w:r>
          </w:p>
          <w:p w14:paraId="5C3DA5A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952B0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0CC0C4C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896AB32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412E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51A65C9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699AC26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421E518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219C885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15 мин </w:t>
            </w:r>
          </w:p>
          <w:p w14:paraId="31F92D2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6484ADE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5B404C7D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37956792">
            <w:pPr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15 мин </w:t>
            </w:r>
          </w:p>
          <w:p w14:paraId="5843A5FD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77604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2EF904B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74D6398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BA3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Климат, атмосферу групповых занятий определяют (по Карвасарскому) </w:t>
            </w:r>
          </w:p>
          <w:p w14:paraId="0402162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вербальные средства воздействия </w:t>
            </w:r>
          </w:p>
          <w:p w14:paraId="4F8A326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невербальные средства воздействия </w:t>
            </w:r>
          </w:p>
          <w:p w14:paraId="16264D5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мимика психотерапевта, его жестикуляция и интонация </w:t>
            </w:r>
          </w:p>
          <w:p w14:paraId="31E8A95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объяснения психотерапевтом проблем пациента </w:t>
            </w:r>
          </w:p>
          <w:p w14:paraId="0DF5BC30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6A7DCB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невербальные средства воздействия </w:t>
            </w:r>
          </w:p>
          <w:p w14:paraId="2D00396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мимика психотерапевта, его жестикуляция и интонация </w:t>
            </w:r>
          </w:p>
          <w:p w14:paraId="64A80D3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77F7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2122DF2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E3541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BE95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5FBF7E0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09CCC4E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20BFB1A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творчестве </w:t>
            </w:r>
          </w:p>
          <w:p w14:paraId="4F842BF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творческое приобщение к той или иной религиозной системе; психосинтез </w:t>
            </w:r>
          </w:p>
          <w:p w14:paraId="4D6E50D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9CB9AB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3F89341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44BF5065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8674B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</w:tbl>
    <w:p w14:paraId="3C36815F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0F798732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59F5BB08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76D2DD6F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6D083509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Ситуационные задачи/кейсы</w:t>
      </w:r>
    </w:p>
    <w:p w14:paraId="108C1156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64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4113"/>
        <w:gridCol w:w="2694"/>
        <w:gridCol w:w="2267"/>
      </w:tblGrid>
      <w:tr w14:paraId="6DBBB68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5EDFD88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397145F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C25A774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6AB62ED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70D0854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3DCAE">
            <w:pPr>
              <w:pStyle w:val="17"/>
              <w:tabs>
                <w:tab w:val="left" w:pos="426"/>
              </w:tabs>
              <w:ind w:left="1146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6187BB8">
            <w:pPr>
              <w:pStyle w:val="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FC262DB">
            <w:pPr>
              <w:pStyle w:val="20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1A9310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25FD4A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65DDF">
            <w:pPr>
              <w:spacing w:after="0" w:line="240" w:lineRule="auto"/>
              <w:ind w:left="959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B85F3DB">
            <w:pPr>
              <w:pStyle w:val="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63E1E4AD">
            <w:pPr>
              <w:pStyle w:val="20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B900F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724BFF9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CD0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1BDE844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5C21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B182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694C66D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219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8EA0EEE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65216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527EA165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33B66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2A5B156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2" w:hRule="atLeast"/>
          <w:jc w:val="center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9D36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BA3F859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529C48BF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758E8D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3E093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</w:tbl>
    <w:p w14:paraId="1F69CE4E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1D208DE8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3AA3B9DB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Вопросы с развёрнутым ответом</w:t>
      </w:r>
    </w:p>
    <w:p w14:paraId="5E379957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7EFEBE6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4AC61DB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72CC2BB9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F0154E9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38C5E5F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37CFD73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353A3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14"/>
              <w:contextualSpacing/>
              <w:rPr>
                <w:rFonts w:ascii="Times New Roman" w:hAnsi="Times New Roman" w:eastAsia="MS Mincho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 w:cs="Times New Roman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7076326E">
            <w:pPr>
              <w:widowControl w:val="0"/>
              <w:spacing w:after="0"/>
              <w:ind w:right="1134"/>
              <w:jc w:val="both"/>
              <w:rPr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0AB7">
            <w:pPr>
              <w:tabs>
                <w:tab w:val="left" w:pos="1536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68F65D2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E79CDB5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675F2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14"/>
              <w:contextualSpacing/>
              <w:rPr>
                <w:rFonts w:ascii="Times New Roman" w:hAnsi="Times New Roman" w:eastAsia="MS Mincho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 w:cs="Times New Roman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5966FE6B">
            <w:pPr>
              <w:widowControl w:val="0"/>
              <w:spacing w:after="0"/>
              <w:ind w:right="1134"/>
              <w:jc w:val="both"/>
              <w:rPr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200CA">
            <w:pPr>
              <w:tabs>
                <w:tab w:val="left" w:pos="1536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46FA1A0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14FF9BB9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75BB4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1077"/>
              <w:contextualSpacing/>
              <w:rPr>
                <w:rFonts w:ascii="Times New Roman" w:hAnsi="Times New Roman" w:eastAsia="MS Mincho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 w:cs="Times New Roman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62E4F189">
            <w:pPr>
              <w:widowControl w:val="0"/>
              <w:spacing w:after="0"/>
              <w:ind w:right="1134"/>
              <w:jc w:val="both"/>
              <w:rPr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2CBAA">
            <w:pPr>
              <w:tabs>
                <w:tab w:val="left" w:pos="1536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32F17A7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06F0B4C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CCA0FFA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BBF6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37FCCD9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EB0D1DE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18488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7E85BF8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7753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</w:tbl>
    <w:p w14:paraId="3DB47D6C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17D03C52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2E3475F5">
      <w:pPr>
        <w:spacing w:after="0" w:line="240" w:lineRule="auto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55D0926E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b/>
          <w:bCs/>
          <w:spacing w:val="-7"/>
          <w:sz w:val="20"/>
          <w:szCs w:val="20"/>
        </w:rPr>
      </w:pPr>
    </w:p>
    <w:p w14:paraId="2A8E491B">
      <w:pPr>
        <w:widowControl w:val="0"/>
        <w:spacing w:after="0" w:line="240" w:lineRule="auto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  <w:r>
        <w:rPr>
          <w:rStyle w:val="15"/>
          <w:rFonts w:ascii="Times New Roman" w:hAnsi="Times New Roman"/>
          <w:spacing w:val="-7"/>
          <w:sz w:val="24"/>
          <w:szCs w:val="24"/>
        </w:rPr>
        <w:t>Проверяемый индикатор достижения ОПК-3 ИД ОПК-1, ОПК-6 ИД ОПК-1</w:t>
      </w:r>
    </w:p>
    <w:p w14:paraId="53DD115D">
      <w:pPr>
        <w:widowControl w:val="0"/>
        <w:spacing w:after="0" w:line="240" w:lineRule="auto"/>
        <w:ind w:firstLine="539"/>
        <w:jc w:val="both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5C007E5F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21F8C837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2158993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3E1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442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B11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20F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1143F33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0CC94B7">
            <w:pPr>
              <w:pStyle w:val="19"/>
              <w:ind w:left="526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3EFE1A96">
            <w:pPr>
              <w:rPr>
                <w:sz w:val="20"/>
                <w:szCs w:val="20"/>
              </w:rPr>
            </w:pPr>
          </w:p>
        </w:tc>
      </w:tr>
      <w:tr w14:paraId="720E2ED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BABB90B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D6B0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698D2A3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перевоспитания пациента путем развития и укрепления его ума </w:t>
            </w:r>
          </w:p>
          <w:p w14:paraId="1717791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убеждения посредством диалектики </w:t>
            </w:r>
          </w:p>
          <w:p w14:paraId="64BCA6B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сократического метода </w:t>
            </w:r>
          </w:p>
          <w:p w14:paraId="5657F7A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целесообразной и аналитической терапии </w:t>
            </w:r>
          </w:p>
          <w:p w14:paraId="072C27F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AFE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г) целесообразной и аналитической терапии </w:t>
            </w:r>
          </w:p>
          <w:p w14:paraId="4115E260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49514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39F2412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3C82D8E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3723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397EA0E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47FB66C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лечебный эффект наступает часто не так быстро </w:t>
            </w:r>
          </w:p>
          <w:p w14:paraId="6C3A685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пациент активно участвует в процессе лечения </w:t>
            </w:r>
          </w:p>
          <w:p w14:paraId="22B9E39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мышление пациента становится критичнее, основательнее </w:t>
            </w:r>
          </w:p>
          <w:p w14:paraId="10F6871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пациент проникает верой в своего врача </w:t>
            </w:r>
          </w:p>
          <w:p w14:paraId="2B6FB13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08F5819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C2CD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7DEBEDE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98F8154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520F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3E5067B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ананкастических переживаний </w:t>
            </w:r>
          </w:p>
          <w:p w14:paraId="12F7EE2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душевно ограниченных пациентов с истеро-невротическими расстройствами </w:t>
            </w:r>
          </w:p>
          <w:p w14:paraId="7D9B4FE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психастеников </w:t>
            </w:r>
          </w:p>
          <w:p w14:paraId="223C81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всевозможных навязчивостей и мягких паранояльных расстройств </w:t>
            </w:r>
          </w:p>
          <w:p w14:paraId="5B004AB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 одно из перечисленных </w:t>
            </w:r>
          </w:p>
          <w:p w14:paraId="55F5F033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05C4278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E57E2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5316801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7E18773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10C2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Когнитивная терапия Бека основывается на всех следующих положениях, кроме </w:t>
            </w:r>
          </w:p>
          <w:p w14:paraId="5F24ABE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6E7B135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6ACE19C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75A26DE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113B8768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1076A1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1AE288FB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B3DC7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42C60B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AC588AF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E7B0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Различают следующие подходы в групповой психотерапии, за исключением </w:t>
            </w:r>
          </w:p>
          <w:p w14:paraId="090BB97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дидактического </w:t>
            </w:r>
          </w:p>
          <w:p w14:paraId="5AB7588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аналитического </w:t>
            </w:r>
          </w:p>
          <w:p w14:paraId="59A4B5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поведенческого </w:t>
            </w:r>
          </w:p>
          <w:p w14:paraId="55A046B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восточно-иероглифического </w:t>
            </w:r>
          </w:p>
          <w:p w14:paraId="651A4CC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д)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экзистенциально-гуманистического </w:t>
            </w:r>
          </w:p>
          <w:p w14:paraId="698C8497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F9E68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восточно-иероглифического </w:t>
            </w:r>
          </w:p>
          <w:p w14:paraId="04A303EF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EA9E8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6DCB5A3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7B6E131">
            <w:pPr>
              <w:rPr>
                <w:sz w:val="20"/>
                <w:szCs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40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78D30">
            <w:pPr>
              <w:rPr>
                <w:sz w:val="20"/>
                <w:szCs w:val="20"/>
              </w:rPr>
            </w:pPr>
          </w:p>
        </w:tc>
      </w:tr>
      <w:tr w14:paraId="7EC378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E9F1A12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F81465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0C1AE6A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попытаться эту причину устранить </w:t>
            </w:r>
          </w:p>
          <w:p w14:paraId="2D95B5E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3A5DC9A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2679B46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32DC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попытаться эту причину устранить </w:t>
            </w:r>
          </w:p>
          <w:p w14:paraId="16F6CF3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62D1DD4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назначить физиотерапию или витаминотерапию в порядке косвенного внушения </w:t>
            </w:r>
          </w:p>
          <w:p w14:paraId="3F8887DE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8286C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71DB833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D56DCE0">
            <w:pPr>
              <w:pStyle w:val="19"/>
              <w:tabs>
                <w:tab w:val="left" w:pos="306"/>
              </w:tabs>
              <w:ind w:right="113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F638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Выделяют следующие стадии развития фобий (по Н.М.Асатиани) </w:t>
            </w:r>
          </w:p>
          <w:p w14:paraId="39D6233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фобий при непосредственном психотравмирующем воздействии </w:t>
            </w:r>
          </w:p>
          <w:p w14:paraId="073596C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фобий при неприятных соматических (вегетативных) ощущениях </w:t>
            </w:r>
          </w:p>
          <w:p w14:paraId="1277D8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2755A0F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6A5AC600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A79AFD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фобий при непосредственном психотравмирующем воздействии </w:t>
            </w:r>
          </w:p>
          <w:p w14:paraId="5FC4BD6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5EA5C335">
            <w:pPr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84AFA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B917C5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C6D60AA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EC63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6B3186E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гипнотическое внушение и культтерапию </w:t>
            </w:r>
          </w:p>
          <w:p w14:paraId="76E955A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2EA5A2E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4717E04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протрептику </w:t>
            </w:r>
          </w:p>
          <w:p w14:paraId="75C7386D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5BD5A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745C7984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95CA5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5517CC4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E0B0671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B5B9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принципы и формы работы обществ анонимных алкоголиков - это </w:t>
            </w:r>
          </w:p>
          <w:p w14:paraId="50C9CBA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0C1476C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чтение произведений Дюма по ролям </w:t>
            </w:r>
          </w:p>
          <w:p w14:paraId="178C1EE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чтение глав книги "Alcoholics Anonymous" </w:t>
            </w:r>
          </w:p>
          <w:p w14:paraId="174D4DD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061EBB91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FFC274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751C3B7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чтение глав книги "Alcoholics Anonymous" </w:t>
            </w:r>
          </w:p>
          <w:p w14:paraId="1A08B154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50AB4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110B08E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97A4DD6">
            <w:pPr>
              <w:pStyle w:val="19"/>
              <w:tabs>
                <w:tab w:val="left" w:pos="306"/>
              </w:tabs>
              <w:ind w:right="113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8483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1B5835C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02A1739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06B8F9E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25C7FAD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>г)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ничего из перечисленного </w:t>
            </w:r>
          </w:p>
          <w:p w14:paraId="2FABF55B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C7CC3D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78DAD105">
            <w:pPr>
              <w:pStyle w:val="2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37DE7">
            <w:pP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</w:tbl>
    <w:p w14:paraId="67893895">
      <w:pPr>
        <w:widowControl w:val="0"/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2189956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140FE535">
      <w:pPr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Style w:val="15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08D0F8C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17E643BC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Ситуационные задачи/кейсы</w:t>
      </w:r>
    </w:p>
    <w:p w14:paraId="4A750948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10453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4788"/>
        <w:gridCol w:w="2694"/>
        <w:gridCol w:w="2267"/>
      </w:tblGrid>
      <w:tr w14:paraId="540DEC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59A6920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4510E04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8F63B5D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CE96BF4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502EEF3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B1F11">
            <w:pPr>
              <w:pStyle w:val="17"/>
              <w:numPr>
                <w:ilvl w:val="0"/>
                <w:numId w:val="3"/>
              </w:num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14:paraId="06EC6961">
            <w:pPr>
              <w:rPr>
                <w:sz w:val="20"/>
                <w:szCs w:val="20"/>
              </w:rPr>
            </w:pPr>
            <w:r>
              <w:rPr>
                <w:rStyle w:val="15"/>
                <w:sz w:val="20"/>
                <w:szCs w:val="20"/>
              </w:rPr>
              <w:t>1.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DD728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7F00E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4B04F03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BB0410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A035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029BBD0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3D78F57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C09F1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1905BD7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042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405FF6F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F427BBF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935CA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3F6BFB6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99C8E">
            <w:pPr>
              <w:numPr>
                <w:ilvl w:val="0"/>
                <w:numId w:val="4"/>
              </w:numPr>
              <w:spacing w:after="0" w:line="240" w:lineRule="auto"/>
              <w:ind w:left="482"/>
              <w:rPr>
                <w:rStyle w:val="16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B6FCE7F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841FC61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B9AC9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555C071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F99C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1EA2A76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6901C90">
            <w:pPr>
              <w:pStyle w:val="2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41BD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23249952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0AF7471D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0510404E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  <w:r>
        <w:rPr>
          <w:rStyle w:val="15"/>
          <w:rFonts w:ascii="Times New Roman" w:hAnsi="Times New Roman"/>
          <w:sz w:val="20"/>
          <w:szCs w:val="20"/>
        </w:rPr>
        <w:t>Вопросы с развёрнутым ответом</w:t>
      </w:r>
    </w:p>
    <w:p w14:paraId="40C48E6B">
      <w:pPr>
        <w:spacing w:after="0" w:line="240" w:lineRule="auto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10"/>
        <w:tblW w:w="1428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9345"/>
        <w:gridCol w:w="3869"/>
      </w:tblGrid>
      <w:tr w14:paraId="10599BF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4F34C4E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0418864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A88619A">
            <w:pPr>
              <w:spacing w:after="0" w:line="240" w:lineRule="auto"/>
              <w:ind w:left="40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14:paraId="2B63536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B3C1417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37223388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E6AE7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573CF4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06EF500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1E69D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24569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453B9EAD">
            <w:pPr>
              <w:rPr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00B9C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 </w:t>
            </w:r>
          </w:p>
        </w:tc>
      </w:tr>
      <w:tr w14:paraId="64DDC45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6FF2713">
            <w:pPr>
              <w:spacing w:after="0" w:line="240" w:lineRule="auto"/>
              <w:ind w:left="158"/>
              <w:jc w:val="center"/>
              <w:rPr>
                <w:sz w:val="20"/>
                <w:szCs w:val="20"/>
              </w:rPr>
            </w:pPr>
            <w:r>
              <w:rPr>
                <w:rStyle w:val="16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945FA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5A36F7DD">
            <w:pPr>
              <w:rPr>
                <w:sz w:val="20"/>
                <w:szCs w:val="20"/>
              </w:rPr>
            </w:pP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580BD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496A6DC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01A2026A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185B9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B57E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  <w:tr w14:paraId="2027A2F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74C3DC82">
            <w:pPr>
              <w:spacing w:after="0" w:line="240" w:lineRule="auto"/>
              <w:ind w:left="158"/>
              <w:jc w:val="center"/>
              <w:rPr>
                <w:rStyle w:val="16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1537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3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139C6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7E428E94">
      <w:pPr>
        <w:widowControl w:val="0"/>
        <w:spacing w:after="0" w:line="240" w:lineRule="auto"/>
        <w:jc w:val="center"/>
        <w:rPr>
          <w:rStyle w:val="15"/>
          <w:rFonts w:ascii="Times New Roman" w:hAnsi="Times New Roman" w:eastAsia="Times New Roman" w:cs="Times New Roman"/>
          <w:sz w:val="20"/>
          <w:szCs w:val="20"/>
        </w:rPr>
      </w:pPr>
    </w:p>
    <w:p w14:paraId="0F2AB2B1">
      <w:pPr>
        <w:spacing w:after="0" w:line="240" w:lineRule="auto"/>
        <w:rPr>
          <w:rStyle w:val="15"/>
          <w:rFonts w:ascii="Times New Roman" w:hAnsi="Times New Roman" w:eastAsia="Times New Roman" w:cs="Times New Roman"/>
          <w:spacing w:val="-7"/>
          <w:sz w:val="24"/>
          <w:szCs w:val="24"/>
        </w:rPr>
      </w:pPr>
    </w:p>
    <w:p w14:paraId="1650F83B">
      <w:pPr>
        <w:spacing w:after="0" w:line="240" w:lineRule="auto"/>
      </w:pPr>
    </w:p>
    <w:p w14:paraId="36587B7B"/>
    <w:sectPr>
      <w:type w:val="continuous"/>
      <w:pgSz w:w="16840" w:h="11900" w:orient="landscape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C0DBD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667EE8DD">
      <w:pPr>
        <w:pStyle w:val="6"/>
      </w:pPr>
      <w:r>
        <w:rPr>
          <w:rStyle w:val="7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3EE0C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98248F"/>
    <w:multiLevelType w:val="multilevel"/>
    <w:tmpl w:val="0A98248F"/>
    <w:lvl w:ilvl="0" w:tentative="0">
      <w:start w:val="1"/>
      <w:numFmt w:val="decimal"/>
      <w:lvlText w:val="%1."/>
      <w:lvlJc w:val="left"/>
      <w:pPr>
        <w:ind w:left="959" w:hanging="5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lowerLetter"/>
      <w:lvlText w:val="%2."/>
      <w:lvlJc w:val="left"/>
      <w:pPr>
        <w:ind w:left="14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lowerRoman"/>
      <w:lvlText w:val="%3."/>
      <w:lvlJc w:val="left"/>
      <w:pPr>
        <w:ind w:left="213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2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lowerLetter"/>
      <w:lvlText w:val="%5."/>
      <w:lvlJc w:val="left"/>
      <w:pPr>
        <w:ind w:left="3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lowerRoman"/>
      <w:lvlText w:val="%6."/>
      <w:lvlJc w:val="left"/>
      <w:pPr>
        <w:ind w:left="429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5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lowerLetter"/>
      <w:lvlText w:val="%8."/>
      <w:lvlJc w:val="left"/>
      <w:pPr>
        <w:ind w:left="5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lowerRoman"/>
      <w:lvlText w:val="%9."/>
      <w:lvlJc w:val="left"/>
      <w:pPr>
        <w:ind w:left="645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4676E69"/>
    <w:multiLevelType w:val="multilevel"/>
    <w:tmpl w:val="14676E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6771A57"/>
    <w:multiLevelType w:val="multilevel"/>
    <w:tmpl w:val="16771A57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426"/>
        </w:tabs>
        <w:ind w:left="18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lowerRoman"/>
      <w:lvlText w:val="%3."/>
      <w:lvlJc w:val="left"/>
      <w:pPr>
        <w:tabs>
          <w:tab w:val="left" w:pos="426"/>
        </w:tabs>
        <w:ind w:left="258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426"/>
        </w:tabs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lowerLetter"/>
      <w:lvlText w:val="%5."/>
      <w:lvlJc w:val="left"/>
      <w:pPr>
        <w:tabs>
          <w:tab w:val="left" w:pos="426"/>
        </w:tabs>
        <w:ind w:left="40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lowerRoman"/>
      <w:lvlText w:val="%6."/>
      <w:lvlJc w:val="left"/>
      <w:pPr>
        <w:tabs>
          <w:tab w:val="left" w:pos="426"/>
        </w:tabs>
        <w:ind w:left="474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426"/>
        </w:tabs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lowerLetter"/>
      <w:lvlText w:val="%8."/>
      <w:lvlJc w:val="left"/>
      <w:pPr>
        <w:tabs>
          <w:tab w:val="left" w:pos="426"/>
        </w:tabs>
        <w:ind w:left="61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lowerRoman"/>
      <w:lvlText w:val="%9."/>
      <w:lvlJc w:val="left"/>
      <w:pPr>
        <w:tabs>
          <w:tab w:val="left" w:pos="426"/>
        </w:tabs>
        <w:ind w:left="690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F9E37BD"/>
    <w:multiLevelType w:val="multilevel"/>
    <w:tmpl w:val="7F9E37B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440" w:hanging="180"/>
      </w:pPr>
    </w:lvl>
    <w:lvl w:ilvl="3" w:tentative="0">
      <w:start w:val="1"/>
      <w:numFmt w:val="decimal"/>
      <w:lvlText w:val="%4."/>
      <w:lvlJc w:val="left"/>
      <w:pPr>
        <w:ind w:left="2160" w:hanging="360"/>
      </w:pPr>
    </w:lvl>
    <w:lvl w:ilvl="4" w:tentative="0">
      <w:start w:val="1"/>
      <w:numFmt w:val="lowerLetter"/>
      <w:lvlText w:val="%5."/>
      <w:lvlJc w:val="left"/>
      <w:pPr>
        <w:ind w:left="2880" w:hanging="360"/>
      </w:pPr>
    </w:lvl>
    <w:lvl w:ilvl="5" w:tentative="0">
      <w:start w:val="1"/>
      <w:numFmt w:val="lowerRoman"/>
      <w:lvlText w:val="%6."/>
      <w:lvlJc w:val="right"/>
      <w:pPr>
        <w:ind w:left="3600" w:hanging="180"/>
      </w:pPr>
    </w:lvl>
    <w:lvl w:ilvl="6" w:tentative="0">
      <w:start w:val="1"/>
      <w:numFmt w:val="decimal"/>
      <w:lvlText w:val="%7."/>
      <w:lvlJc w:val="left"/>
      <w:pPr>
        <w:ind w:left="4320" w:hanging="360"/>
      </w:pPr>
    </w:lvl>
    <w:lvl w:ilvl="7" w:tentative="0">
      <w:start w:val="1"/>
      <w:numFmt w:val="lowerLetter"/>
      <w:lvlText w:val="%8."/>
      <w:lvlJc w:val="left"/>
      <w:pPr>
        <w:ind w:left="5040" w:hanging="360"/>
      </w:pPr>
    </w:lvl>
    <w:lvl w:ilvl="8" w:tentative="0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  <w:lvlOverride w:ilvl="1">
      <w:startOverride w:val="1"/>
    </w:lvlOverride>
  </w:num>
  <w:num w:numId="2">
    <w:abstractNumId w:val="3"/>
  </w:num>
  <w:num w:numId="3">
    <w:abstractNumId w:val="2"/>
    <w:lvlOverride w:ilvl="0">
      <w:startOverride w:val="2"/>
    </w:lvlOverride>
  </w:num>
  <w:num w:numId="4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081"/>
    <w:rsid w:val="002112DE"/>
    <w:rsid w:val="00376C01"/>
    <w:rsid w:val="00390AEB"/>
    <w:rsid w:val="0053475A"/>
    <w:rsid w:val="00570D82"/>
    <w:rsid w:val="006822A0"/>
    <w:rsid w:val="00E20081"/>
    <w:rsid w:val="00EF3EAB"/>
    <w:rsid w:val="00F34F33"/>
    <w:rsid w:val="3FF9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200" w:line="276" w:lineRule="auto"/>
    </w:pPr>
    <w:rPr>
      <w:rFonts w:ascii="Calibri" w:hAnsi="Calibri" w:eastAsia="Arial Unicode MS" w:cs="Arial Unicode MS"/>
      <w:color w:val="000000"/>
      <w:sz w:val="22"/>
      <w:szCs w:val="22"/>
      <w:u w:color="000000"/>
      <w:lang w:val="ru-RU" w:eastAsia="ru-RU" w:bidi="ar-SA"/>
    </w:rPr>
  </w:style>
  <w:style w:type="paragraph" w:styleId="2">
    <w:name w:val="heading 1"/>
    <w:next w:val="1"/>
    <w:link w:val="9"/>
    <w:uiPriority w:val="0"/>
    <w:pPr>
      <w:keepNext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firstLine="720"/>
      <w:jc w:val="center"/>
      <w:outlineLvl w:val="0"/>
    </w:pPr>
    <w:rPr>
      <w:rFonts w:ascii="Times New Roman" w:hAnsi="Times New Roman" w:eastAsia="Arial Unicode MS" w:cs="Arial Unicode MS"/>
      <w:b/>
      <w:bCs/>
      <w:color w:val="000000"/>
      <w:sz w:val="28"/>
      <w:szCs w:val="28"/>
      <w:u w:color="000000"/>
      <w:lang w:val="ru-RU" w:eastAsia="ru-RU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link w:val="18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20" w:line="276" w:lineRule="auto"/>
      <w:ind w:left="283"/>
    </w:pPr>
    <w:rPr>
      <w:rFonts w:ascii="Calibri" w:hAnsi="Calibri" w:eastAsia="Calibri" w:cs="Calibri"/>
      <w:color w:val="000000"/>
      <w:sz w:val="22"/>
      <w:szCs w:val="22"/>
      <w:u w:color="000000"/>
      <w:lang w:val="ru-RU" w:eastAsia="ru-RU" w:bidi="ar-SA"/>
    </w:rPr>
  </w:style>
  <w:style w:type="paragraph" w:styleId="6">
    <w:name w:val="footer"/>
    <w:basedOn w:val="1"/>
    <w:link w:val="21"/>
    <w:unhideWhenUsed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auto"/>
    </w:rPr>
  </w:style>
  <w:style w:type="character" w:styleId="7">
    <w:name w:val="footnote reference"/>
    <w:basedOn w:val="3"/>
    <w:semiHidden/>
    <w:unhideWhenUsed/>
    <w:uiPriority w:val="0"/>
    <w:rPr>
      <w:vertAlign w:val="superscript"/>
    </w:rPr>
  </w:style>
  <w:style w:type="character" w:styleId="8">
    <w:name w:val="Hyperlink"/>
    <w:uiPriority w:val="0"/>
    <w:rPr>
      <w:u w:val="single"/>
    </w:rPr>
  </w:style>
  <w:style w:type="character" w:customStyle="1" w:styleId="9">
    <w:name w:val="Заголовок 1 Знак"/>
    <w:basedOn w:val="3"/>
    <w:link w:val="2"/>
    <w:qFormat/>
    <w:uiPriority w:val="0"/>
    <w:rPr>
      <w:rFonts w:ascii="Times New Roman" w:hAnsi="Times New Roman" w:eastAsia="Arial Unicode MS" w:cs="Arial Unicode MS"/>
      <w:b/>
      <w:bCs/>
      <w:color w:val="000000"/>
      <w:sz w:val="28"/>
      <w:szCs w:val="28"/>
      <w:u w:color="000000"/>
      <w:lang w:eastAsia="ru-RU"/>
    </w:rPr>
  </w:style>
  <w:style w:type="table" w:customStyle="1" w:styleId="10">
    <w:name w:val="Table Normal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Times New Roman" w:eastAsia="Arial Unicode MS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Колонтитулы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  <w:spacing w:after="0" w:line="240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paragraph" w:customStyle="1" w:styleId="12">
    <w:name w:val="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Times New Roman" w:eastAsia="Arial Unicode MS" w:cs="Arial Unicode MS"/>
      <w:color w:val="000000"/>
      <w:sz w:val="24"/>
      <w:szCs w:val="24"/>
      <w:u w:color="000000"/>
      <w:lang w:val="ru-RU" w:eastAsia="ru-RU" w:bidi="ar-SA"/>
    </w:rPr>
  </w:style>
  <w:style w:type="character" w:customStyle="1" w:styleId="13">
    <w:name w:val="Ссылка"/>
    <w:uiPriority w:val="0"/>
    <w:rPr>
      <w:color w:val="0563C1"/>
      <w:u w:val="single" w:color="0563C1"/>
    </w:rPr>
  </w:style>
  <w:style w:type="character" w:customStyle="1" w:styleId="14">
    <w:name w:val="Hyperlink.0"/>
    <w:basedOn w:val="13"/>
    <w:uiPriority w:val="0"/>
    <w:rPr>
      <w:color w:val="0563C1"/>
      <w:u w:val="single" w:color="0563C1"/>
    </w:rPr>
  </w:style>
  <w:style w:type="character" w:customStyle="1" w:styleId="15">
    <w:name w:val="Нет"/>
    <w:uiPriority w:val="0"/>
  </w:style>
  <w:style w:type="character" w:customStyle="1" w:styleId="16">
    <w:name w:val="Hyperlink.1"/>
    <w:basedOn w:val="15"/>
    <w:uiPriority w:val="0"/>
  </w:style>
  <w:style w:type="paragraph" w:styleId="17">
    <w:name w:val="List Paragraph"/>
    <w:link w:val="22"/>
    <w:qFormat/>
    <w:uiPriority w:val="34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left="720"/>
    </w:pPr>
    <w:rPr>
      <w:rFonts w:ascii="Calibri" w:hAnsi="Calibri" w:eastAsia="Arial Unicode MS" w:cs="Arial Unicode MS"/>
      <w:color w:val="000000"/>
      <w:sz w:val="22"/>
      <w:szCs w:val="22"/>
      <w:u w:color="000000"/>
      <w:lang w:val="ru-RU" w:eastAsia="ru-RU" w:bidi="ar-SA"/>
    </w:rPr>
  </w:style>
  <w:style w:type="character" w:customStyle="1" w:styleId="18">
    <w:name w:val="Основной текст с отступом Знак"/>
    <w:basedOn w:val="3"/>
    <w:link w:val="5"/>
    <w:uiPriority w:val="0"/>
    <w:rPr>
      <w:rFonts w:ascii="Calibri" w:hAnsi="Calibri" w:eastAsia="Calibri" w:cs="Calibri"/>
      <w:color w:val="000000"/>
      <w:u w:color="000000"/>
      <w:lang w:eastAsia="ru-RU"/>
    </w:rPr>
  </w:style>
  <w:style w:type="paragraph" w:customStyle="1" w:styleId="19">
    <w:name w:val="Standard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200" w:line="276" w:lineRule="auto"/>
    </w:pPr>
    <w:rPr>
      <w:rFonts w:ascii="Calibri" w:hAnsi="Calibri" w:eastAsia="Calibri" w:cs="Calibri"/>
      <w:color w:val="000000"/>
      <w:sz w:val="22"/>
      <w:szCs w:val="22"/>
      <w:u w:color="000000"/>
      <w:lang w:val="ru-RU" w:eastAsia="ru-RU" w:bidi="ar-SA"/>
    </w:rPr>
  </w:style>
  <w:style w:type="paragraph" w:customStyle="1" w:styleId="20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21">
    <w:name w:val="Нижний колонтитул Знак"/>
    <w:basedOn w:val="3"/>
    <w:link w:val="6"/>
    <w:uiPriority w:val="0"/>
    <w:rPr>
      <w:rFonts w:ascii="Calibri" w:hAnsi="Calibri" w:eastAsia="Times New Roman" w:cs="Times New Roman"/>
      <w:u w:color="000000"/>
      <w:lang w:eastAsia="ru-RU"/>
    </w:rPr>
  </w:style>
  <w:style w:type="character" w:customStyle="1" w:styleId="22">
    <w:name w:val="Абзац списка Знак"/>
    <w:link w:val="17"/>
    <w:locked/>
    <w:uiPriority w:val="34"/>
    <w:rPr>
      <w:rFonts w:ascii="Calibri" w:hAnsi="Calibri" w:eastAsia="Arial Unicode MS" w:cs="Arial Unicode MS"/>
      <w:color w:val="000000"/>
      <w:u w:color="00000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5547</Words>
  <Characters>37673</Characters>
  <Lines>357</Lines>
  <Paragraphs>100</Paragraphs>
  <TotalTime>24</TotalTime>
  <ScaleCrop>false</ScaleCrop>
  <LinksUpToDate>false</LinksUpToDate>
  <CharactersWithSpaces>43050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2025-05-24T19:01:00Z</dcterms:created>
  <dc:creator>Учетная запись Майкрософт</dc:creator>
  <cp:lastModifiedBy>Bebebe</cp:lastModifiedBy>
  <dcterms:modified xsi:type="dcterms:W3CDTF">2026-10-25T19:06:51Z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E0507F6AB4D04447B282204E4A321306_12</vt:lpwstr>
  </property>
</Properties>
</file>